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Air</w:t>
      </w:r>
    </w:p>
    <w:p>
      <w:r>
        <w:rPr>
          <w:b/>
        </w:rPr>
        <w:t xml:space="preserve">Data: </w:t>
      </w:r>
      <w:r>
        <w:t>15/10/2026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Transporte hidroviário de carga polivalente regional e integração logística sustentável da Baía de Todos-os-Santos (BTS), com capacidade de carga útil calibrada para o novo deslocamento de projeto de 26 t (26.278 kg total / 25,64 m³ de volume submerso, correspondendo a ~10 a 11 toneladas de carga líquida útil e 15 t de peso leve). Atendimento multimodal: cana-de-açúcar e derivados, cargas fracionadas de e-commerce regional, abastecimento de mercados atacadistas, insumos da merenda escolar, artesanato tradicional, azeite de dendê artesanal e bioeconomia/produtos da economia verde, circular e criativa. Polivalência mantida para turismo cultural/pedagógico (até 40 passageiros), laboratório de transição energética (EEE/universidades) e participação em regatas tradicionais.</w:t>
      </w:r>
    </w:p>
    <w:p>
      <w:r>
        <w:rPr>
          <w:b/>
          <w:i/>
        </w:rPr>
        <w:t xml:space="preserve">Papel mais importante que o barco precisa cumprir: </w:t>
      </w:r>
      <w:r>
        <w:t>Operar como vetor logístico sustentável, ágil e descarbonizado de integração hidroviária entre as comunidades, municípios e distritos do entorno da Baía de Todos-os-Santos (BTS) e o polo central de abastecimento e redistribuição na Feira de São Joaquim (Salvador), impulsionando a economia verde, circular e criativa com propulsão híbrida solar-elétrica e o novo plano vélico de içar perfeitamente equilibrado para 26 t.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Capataz / Mestre saveirista profissional do Recôncavo Baiano (experiência em navegação tradicional a vela e manobra em marés de sizígia na BTS).</w:t>
      </w:r>
    </w:p>
    <w:p>
      <w:r>
        <w:rPr>
          <w:b/>
          <w:i/>
        </w:rPr>
        <w:t xml:space="preserve">O usuario principal e tambem o proprietario?: </w:t>
      </w:r>
      <w:r>
        <w:t>Não; governança compartilhada entre Cooperativas Agrícolas e de Artesãos do Recôncavo, Museu Wanderley Pinho (IPAC/Secult-BA), redes de comerciantes e feirantes de São Joaquim e Estaleiro Escola Embrião (EEE).</w:t>
      </w:r>
    </w:p>
    <w:p>
      <w:r>
        <w:rPr>
          <w:b/>
          <w:i/>
        </w:rPr>
        <w:t xml:space="preserve">Quem ira pilotar a embarcacao: </w:t>
      </w:r>
      <w:r>
        <w:t>Mestre saveirista profissional habilitado pela Capitania dos Portos (Mestre Amador / MAC - Marinheiro de Convés / Patrão Regional).</w:t>
      </w:r>
    </w:p>
    <w:p>
      <w:r>
        <w:rPr>
          <w:b/>
          <w:i/>
        </w:rPr>
        <w:t xml:space="preserve">Pernoite (havera? para quantas pessoas?): </w:t>
      </w:r>
      <w:r>
        <w:t>Sim, pernoite operacional básico para 3 tripulantes na casaria de popa.</w:t>
      </w:r>
    </w:p>
    <w:p>
      <w:r>
        <w:rPr>
          <w:b/>
          <w:i/>
        </w:rPr>
        <w:t xml:space="preserve">O que mais gosta durante o caminho: </w:t>
      </w:r>
      <w:r>
        <w:t>Navegação silenciosa e potente a vela de içar (154,9 m² de velame com SA/Vol^(2/3) = 17,7 e adernamento Dellenbaugh suave de 6,9°), auxiliada por motor elétrico de centro nas manobras, com excelente estabilidade de rumo no través e segurança nas travessias da BTS.</w:t>
      </w:r>
    </w:p>
    <w:p>
      <w:r>
        <w:rPr>
          <w:b/>
          <w:i/>
        </w:rPr>
        <w:t xml:space="preserve">O que mais gosta enquanto parado: </w:t>
      </w:r>
      <w:r>
        <w:t>Praticidade de estiva/desestiva ágil e modular no cais da Feira de São Joaquim e atracadouros distritais com o pau de carga/guincho sem interferir no velame, e recarga solar contínua no convés.</w:t>
      </w:r>
    </w:p>
    <w:p>
      <w:r>
        <w:rPr>
          <w:b/>
          <w:i/>
        </w:rPr>
        <w:t xml:space="preserve">Outros desejos do usuario ou capitao: </w:t>
      </w:r>
      <w:r>
        <w:t>Convés amplo e flexível para acondicionar tanto granel e feixes de cana quanto caixarias padronizadas, bombonas de dendê, gaiolas de e-commerce e artesanato frágil; baixo calado de casco (1,00 m) para atracação facilitada e excelente estabilidade estática (GM = 2,24 m / AVS = 110°).</w:t>
      </w:r>
    </w:p>
    <w:p>
      <w:r>
        <w:rPr>
          <w:b/>
          <w:i/>
        </w:rPr>
        <w:t xml:space="preserve">Usuarios em potencial: </w:t>
      </w:r>
      <w:r>
        <w:t>Produtores agrícolas familiares, cooperativas de dendê e artesanato, empresas de e-commerce regional, operadores de merenda escolar, feirantes de São Joaquim, pesquisadores de transição energética, aprendizes do EEE e grupos de turismo pedagógico.</w:t>
      </w:r>
    </w:p>
    <w:p>
      <w:r>
        <w:rPr>
          <w:b/>
          <w:i/>
        </w:rPr>
        <w:t xml:space="preserve">Tipo de grupo: </w:t>
      </w:r>
      <w:r>
        <w:t>Tripulação profissional (3 marinheiros) em dias de carga mista; grupos escolares/turísticos (até 40 pessoas) em missões culturais.</w:t>
      </w:r>
    </w:p>
    <w:p>
      <w:r>
        <w:rPr>
          <w:b/>
          <w:i/>
        </w:rPr>
        <w:t xml:space="preserve">Numero medio de tripulantes: </w:t>
      </w:r>
      <w:r>
        <w:t>3 tripulantes.</w:t>
      </w:r>
    </w:p>
    <w:p>
      <w:r>
        <w:rPr>
          <w:b/>
          <w:i/>
        </w:rPr>
        <w:t xml:space="preserve">Numero maximo de tripulantes (dia): </w:t>
      </w:r>
      <w:r>
        <w:t>43 pessoas (3 tripulantes + 40 passageiros em modo turístico/pedagógico).</w:t>
      </w:r>
    </w:p>
    <w:p>
      <w:r>
        <w:rPr>
          <w:b/>
          <w:i/>
        </w:rPr>
        <w:t xml:space="preserve">Numero maximo de tripulantes (pernoite): </w:t>
      </w:r>
      <w:r>
        <w:t>3 tripulantes.</w:t>
      </w:r>
    </w:p>
    <w:p>
      <w:r>
        <w:rPr>
          <w:b/>
          <w:i/>
        </w:rPr>
        <w:t xml:space="preserve">Local de residencia do usuario principal: </w:t>
      </w:r>
      <w:r>
        <w:t>Salvador / Candeias (Caboto) e distritos da BTS, Bahia.</w:t>
      </w:r>
    </w:p>
    <w:p>
      <w:r>
        <w:rPr>
          <w:b/>
          <w:i/>
        </w:rPr>
        <w:t xml:space="preserve">Tipo de casa: </w:t>
      </w:r>
      <w:r>
        <w:t>Urbana / Litorânea / Ribeirinha.</w:t>
      </w:r>
    </w:p>
    <w:p>
      <w:r>
        <w:rPr>
          <w:b/>
          <w:i/>
        </w:rPr>
        <w:t xml:space="preserve">Media anual de dias utilizando a embarcacao: </w:t>
      </w:r>
      <w:r>
        <w:t>240 dias/ano em operação comercial regular, rotas logísticas e missões pedagógicas.</w:t>
      </w:r>
    </w:p>
    <w:p>
      <w:r>
        <w:rPr>
          <w:b/>
          <w:i/>
        </w:rPr>
        <w:t xml:space="preserve">Media anual (dias) de uso continuo: </w:t>
      </w:r>
      <w:r>
        <w:t>2 a 4 dias por ciclo operacional.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Baía de Todos-os-Santos (BTS), Bahia — Águas Abrigadas (Área 1 / NORMAM-211), abrangendo Salvador, Candeias (Caboto), Ilha de Maré, Madre de Deus, Santo Amaro, Cachoeira/São Félix, Itaparica, Salinas da Margarida, Maragojipe e São Roque do Paraguaçu.</w:t>
      </w:r>
    </w:p>
    <w:p>
      <w:r>
        <w:rPr>
          <w:b/>
          <w:i/>
        </w:rPr>
        <w:t xml:space="preserve">Derrota habitual (ponto inicial, ponto final, distancia): </w:t>
      </w:r>
      <w:r>
        <w:t>Rede Hidroviária Multimodal da BTS com Porto Central no Cais da Feira de São Joaquim (Salvador). Rotas regulares: (1) Salvador &lt;-&gt; Caboto/Candeias e Ilha de Maré via Canal de Cotegipe (11,8 MN); (2) Salvador &lt;-&gt; Itaparica (7,5 MN); (3) Salvador &lt;-&gt; Salinas da Margarida (15,2 MN); (4) Salvador &lt;-&gt; Foz do Rio Paraguaçu, São Roque e Maragojipe (21,3 a 25,0 MN); (5) Extensões distritais na BTS.</w:t>
      </w:r>
    </w:p>
    <w:p>
      <w:r>
        <w:rPr>
          <w:b/>
          <w:i/>
        </w:rPr>
        <w:t xml:space="preserve">Pontes e eclusas no trajeto: </w:t>
      </w:r>
      <w:r>
        <w:t>Não há pontes nem eclusas na rota troncal Caboto-São Joaquim nem no corpo central da BTS; gabarito vertical compatível com a altura máxima do mastro/velame de içar (Ve = 20,05 m sobre a DWL).</w:t>
      </w:r>
    </w:p>
    <w:p>
      <w:r>
        <w:rPr>
          <w:b/>
          <w:i/>
        </w:rPr>
        <w:t xml:space="preserve">Clima: </w:t>
      </w:r>
      <w:r>
        <w:t>Tropical úmido, temperatura média de 24°C a 30°C, alta insolação média de 5,4 kWh/m²/dia (ideal para geração fotovoltaica distribuída).</w:t>
      </w:r>
    </w:p>
    <w:p>
      <w:r>
        <w:rPr>
          <w:b/>
          <w:i/>
        </w:rPr>
        <w:t xml:space="preserve">Vento / ondas: </w:t>
      </w:r>
      <w:r>
        <w:t>Ventos predominantes de SE e E (10 a 18 nós); mar abrigado a pouco agitado (ondas de 0,3 m a 0,8 m na BTS).</w:t>
      </w:r>
    </w:p>
    <w:p>
      <w:r>
        <w:rPr>
          <w:b/>
          <w:i/>
        </w:rPr>
        <w:t xml:space="preserve">Regime de chuvas: </w:t>
      </w:r>
      <w:r>
        <w:t>Concentradas de abril a julho, demandando estanqueidade no porão e calafeto rigoroso para proteção de cargas secas de e-commerce e merenda.</w:t>
      </w:r>
    </w:p>
    <w:p>
      <w:r>
        <w:rPr>
          <w:b/>
          <w:i/>
        </w:rPr>
        <w:t xml:space="preserve">Variacao de mare: </w:t>
      </w:r>
      <w:r>
        <w:t>Semidiurna com amplitude de sizígia de até 2,4 m em Salvador e municípios da BTS.</w:t>
      </w:r>
    </w:p>
    <w:p>
      <w:r>
        <w:rPr>
          <w:b/>
          <w:i/>
        </w:rPr>
        <w:t xml:space="preserve">Restricao de calado (calado maximo): </w:t>
      </w:r>
      <w:r>
        <w:t>Sim; calado do casco de 1,00 m (calado total na quilha/patilhão de 1,40 m e calado de leme de 1,75 m em mar aberto, recolhível/ajustável na rampa), operando com folga e segurança nos trapiches da BTS.</w:t>
      </w:r>
    </w:p>
    <w:p>
      <w:r>
        <w:rPr>
          <w:b/>
          <w:i/>
        </w:rPr>
        <w:t xml:space="preserve">Outras informacoes relevantes / restricoes: </w:t>
      </w:r>
      <w:r>
        <w:t>Canais ecológicos e áreas de preservação com restrição a ruído e fuligem (100% atendidos pela propulsão elétrica limpa); intensa movimentação de embarcações tradicionais na Enseada de São Joaquim.</w:t>
      </w:r>
    </w:p>
    <w:p>
      <w:r>
        <w:rPr>
          <w:b/>
          <w:i/>
        </w:rPr>
        <w:t xml:space="preserve">Operacao - tempo: </w:t>
      </w:r>
      <w:r>
        <w:t>2,0 a 2,2 horas na pernada troncal de 11,8 MN a 5,5 nós de cruzeiro; operação diária em rotas circulares na BTS.</w:t>
      </w:r>
    </w:p>
    <w:p>
      <w:r>
        <w:rPr>
          <w:b/>
          <w:i/>
        </w:rPr>
        <w:t xml:space="preserve">Travessias (distancia maxima): </w:t>
      </w:r>
      <w:r>
        <w:t>15 a 25 milhas náuticas em rotas estendidas pela BTS.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R$ 937.000,00 (Construção integral em madeira de lei no EEE R$ 420k + Velame de içar 154,9 m² R$ 95k + Propulsão Elétrica 35/50kW R$ 105k + Banco LiFePO4 48kWh R$ 90k + Gerador Diesel Extensor 25-30kVA R$ 55k + Usina Solar 5,5kWp R$ 45k + Pau de Carga 1,5t R$ 30k + Linha de eixo simples, elétrica e homologação R$ 97k).</w:t>
      </w:r>
    </w:p>
    <w:p>
      <w:r>
        <w:rPr>
          <w:b/>
          <w:i/>
        </w:rPr>
        <w:t xml:space="preserve">Capacidade de desembolso mensal: </w:t>
      </w:r>
      <w:r>
        <w:t>R$ 75.000,00 a R$ 80.000,00 durante o cronograma de obras (12 meses).</w:t>
      </w:r>
    </w:p>
    <w:p>
      <w:r>
        <w:rPr>
          <w:b/>
          <w:i/>
        </w:rPr>
        <w:t xml:space="preserve">Orcamento anual para manutencao/melhorias: </w:t>
      </w:r>
      <w:r>
        <w:t>R$ 28.000,00 a R$ 32.000,00/ano (economia com mecânica simplificada de linha de eixo única).</w:t>
      </w:r>
    </w:p>
    <w:p>
      <w:r>
        <w:rPr>
          <w:b/>
          <w:i/>
        </w:rPr>
        <w:t xml:space="preserve">Mantido por: </w:t>
      </w:r>
      <w:r>
        <w:t>Estaleiro Escola Embrião (EEE) em parceria com a Cooperativa e usuários da rede logística.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Estaleiro Escola Embrião (EEE) — Salvador / Bahia.</w:t>
      </w:r>
    </w:p>
    <w:p>
      <w:r>
        <w:rPr>
          <w:b/>
          <w:i/>
        </w:rPr>
        <w:t xml:space="preserve">Tipo de construtor: </w:t>
      </w:r>
      <w:r>
        <w:t>Profissional / Artesanal tradicional de excelência (mestres carpinteiros navais e aprendizes).</w:t>
      </w:r>
    </w:p>
    <w:p>
      <w:r>
        <w:rPr>
          <w:b/>
          <w:i/>
        </w:rPr>
        <w:t xml:space="preserve">Experiencia do construtor/estaleiro: </w:t>
      </w:r>
      <w:r>
        <w:t>Mais de 30 anos na construção, restauração e salvaguarda de saveiros tradicionais do Recôncavo Baiano.</w:t>
      </w:r>
    </w:p>
    <w:p>
      <w:r>
        <w:rPr>
          <w:b/>
          <w:i/>
        </w:rPr>
        <w:t xml:space="preserve">Material de construcao: </w:t>
      </w:r>
      <w:r>
        <w:t>Madeira de lei maciça de manejo sustentável (Ipê, Sucupira, Pequi e Louro-canela) com fixadores em bronze silício e inox 316.</w:t>
      </w:r>
    </w:p>
    <w:p>
      <w:r>
        <w:rPr>
          <w:b/>
          <w:i/>
        </w:rPr>
        <w:t xml:space="preserve">Metodo de construcao: </w:t>
      </w:r>
      <w:r>
        <w:t>Carpintaria naval tradicional sobre cavername duplo, calafeto com estopa alcatroada e piche naval.</w:t>
      </w:r>
    </w:p>
    <w:p>
      <w:r>
        <w:rPr>
          <w:b/>
          <w:i/>
        </w:rPr>
        <w:t xml:space="preserve">Faixa de tamanho em que tem experiencia: </w:t>
      </w:r>
      <w:r>
        <w:t>Embarcações tradicionais e saveiros de 8 a 20 metros.</w:t>
      </w:r>
    </w:p>
    <w:p>
      <w:r>
        <w:rPr>
          <w:b/>
          <w:i/>
        </w:rPr>
        <w:t xml:space="preserve">Tipo de embarcacao em que tem experiencia: </w:t>
      </w:r>
      <w:r>
        <w:t>Saveiros de vela de içar e de pena, canoas de voga e barcos tradicionais.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Híbrida Série: Vela Tradicional de Içar (Primária - 154,9 m² desenhados / 152,3 m² nominais) + Propulsão Elétrica de Centro (Manobra/Auxiliar 35/50 kW) + Grupo Gerador Diesel como Extensor de Alcance (25-30 kVA) + Usina Solar (5,5 kWp).</w:t>
      </w:r>
    </w:p>
    <w:p>
      <w:r>
        <w:rPr>
          <w:b/>
          <w:i/>
        </w:rPr>
        <w:t xml:space="preserve">Motorizacao: </w:t>
      </w:r>
      <w:r>
        <w:t>Motor elétrico de centro de 35 kW contínuo / 50 kW pico (único acoplado ao eixo de propulsão) + Banco de baterias LiFePO4 otimizado de 48 kWh no fundo + Grupo Gerador Diesel marítimo compacto cabinado de 25 a 30 kVA (20 a 24 kW) para recarga e geração em série + Usina solar fotovoltaica de 5,5 kWp no teto da casaria de popa.</w:t>
      </w:r>
    </w:p>
    <w:p>
      <w:r>
        <w:rPr>
          <w:b/>
          <w:i/>
        </w:rPr>
        <w:t xml:space="preserve">Armacao (veleiros): </w:t>
      </w:r>
      <w:r>
        <w:t>Vela Tradicional de Içar (Gaff Rig / Sloop com Vela de Estai): Mastro de 16,94 m sobre o convés (X=10,66 m), Grande de 122,6 m² e Vela de Estai de 32,3 m² (Pano total desenhado: 154,87 m² / Nominal: 152,33 m²; SA/∇^(2/3) = 17,7; Lead = 10,50% LWL; Dellenbaugh = 6,87°).</w:t>
      </w:r>
    </w:p>
    <w:p>
      <w:r>
        <w:rPr>
          <w:b/>
          <w:i/>
        </w:rPr>
        <w:t xml:space="preserve">Requisitos de performance: </w:t>
      </w:r>
      <w:r>
        <w:t>Velocidade de cruzeiro de 5,5 nós (Fn = 0,24); velocidade máxima de 7,2 nós a motor e até 8,5 nós sob vento fresco; autonomia puramente elétrica de 2,0 horas a 5,0 nós sem sol; autonomia híbrida contínua ilimitada com o gerador diesel em cruzeiro.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14,80 m (Comprimento Total Fora a Fora do casco / 14.800 mm).</w:t>
      </w:r>
    </w:p>
    <w:p>
      <w:r>
        <w:rPr>
          <w:b/>
          <w:i/>
        </w:rPr>
        <w:t xml:space="preserve">Boca (BOA): </w:t>
      </w:r>
      <w:r>
        <w:t>4,90 m a 4,905 m (Boca Máxima Moldada BOA / BWL = 4,627 m na flutuação de 26 t) — Relação L/B = 3,02.</w:t>
      </w:r>
    </w:p>
    <w:p>
      <w:r>
        <w:rPr>
          <w:b/>
          <w:i/>
        </w:rPr>
        <w:t xml:space="preserve">Pontal: </w:t>
      </w:r>
      <w:r>
        <w:t>1,90 m na seção mestra / 2,54 m na roda de proa.</w:t>
      </w:r>
    </w:p>
    <w:p>
      <w:r>
        <w:rPr>
          <w:b/>
          <w:i/>
        </w:rPr>
        <w:t xml:space="preserve">Calado: </w:t>
      </w:r>
      <w:r>
        <w:t>1,00 m no casco para o novo deslocamento de 26 t (26.278 kg / 25,64 m³) | Calado total com patilhão: 1,40 m | Calado do leme: 1,75 m.</w:t>
      </w:r>
    </w:p>
    <w:p>
      <w:r>
        <w:rPr>
          <w:b/>
          <w:i/>
        </w:rPr>
        <w:t xml:space="preserve">Justificativa das dimensoes: </w:t>
      </w:r>
      <w:r>
        <w:t>Dimensões rigorosamente integradas ao novo plano vélico e à hidrostática de 26 t: calado do casco de 1,00 m garante excelente borda livre de 0,90 m na meia-nau (D/d = 1,90), baixíssima resistência friccional (Sw = 51,2 m²) e estabilidade estática excepcional (GM = 2,24 m, Dellenbaugh = 6,9° e AVS = 110°), viabilizando transporte ágil, seguro e sustentável para a rede da BTS.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