
<file path=[Content_Types].xml><?xml version="1.0" encoding="utf-8"?>
<Types xmlns="http://schemas.openxmlformats.org/package/2006/content-types">
  <Default ContentType="application/xml" Extension="xml"/>
  <Default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9b3133"/>
          <w:sz w:val="30"/>
          <w:szCs w:val="30"/>
          <w:rtl w:val="0"/>
        </w:rPr>
        <w:t xml:space="preserve">ESTUDO DE SIMILAR — VICTOR LEI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Rule="auto"/>
        <w:rPr/>
      </w:pPr>
      <w:r w:rsidDel="00000000" w:rsidR="00000000" w:rsidRPr="00000000">
        <w:rPr>
          <w:rFonts w:ascii="Calibri" w:cs="Calibri" w:eastAsia="Calibri" w:hAnsi="Calibri"/>
          <w:color w:val="595959"/>
          <w:sz w:val="18"/>
          <w:szCs w:val="18"/>
          <w:rtl w:val="0"/>
        </w:rPr>
        <w:t xml:space="preserve">Estudo comparativo de embarcações similares  |  unidades no sistema métrico (SI)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" w:before="16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0"/>
          <w:szCs w:val="20"/>
          <w:rtl w:val="0"/>
        </w:rPr>
        <w:t xml:space="preserve">Projetista: Victor Lei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Data: 2026-09-15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Embarcação pretendida: Lancha clássica de madeira de até 16 pés com cabine de proa (cuddy cabin) para represa e águas abrigadas, motor de popa, 6 passageiros (dia) e pernoite para 2 adultos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0" w:before="20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1f3864"/>
          <w:sz w:val="24"/>
          <w:szCs w:val="24"/>
          <w:rtl w:val="0"/>
        </w:rPr>
        <w:t xml:space="preserve">1. Caso de uso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Embarcação cabinada de pequeno porte (até 16 pés) voltada para passeio diurno e lazer em família com pernoite eventual para 2 adultos. Operação em águas abrigadas interiores (Represa de Paraibuna/Paraitinga) e enseadas de Ubatuba. Construção em madeira/compensado naval com inspiração clássica (Carbrasmar anos 70), guardada em carreta na garagem e movida a motor de popa.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before="20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1f3864"/>
          <w:sz w:val="24"/>
          <w:szCs w:val="24"/>
          <w:rtl w:val="0"/>
        </w:rPr>
        <w:t xml:space="preserve">2. Critérios de seleção dos similares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Lanchas cabinadas clássicas de pequeno/médio porte construídas em madeira/compensado naval com cabine de proa (cuddy cabin), layout de cockpit aberto para passeio, motorização de popa ou centro-rabeta e operação em águas abrigadas/costeiras.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before="20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1f3864"/>
          <w:sz w:val="24"/>
          <w:szCs w:val="24"/>
          <w:rtl w:val="0"/>
        </w:rPr>
        <w:t xml:space="preserve">3. Embarcações similares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before="20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c00000"/>
          <w:sz w:val="24"/>
          <w:szCs w:val="24"/>
          <w:rtl w:val="0"/>
        </w:rPr>
        <w:t xml:space="preserve">Similar 1 — Glen-L Marine Cabin Skiff 16 (1970)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Por que serve de referência: Lancha clássica em compensado naval de 16 pés com cabine de proa, teto rígido (hardtop), cockpit aberto para passeio/pesca e motor de popa.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LOA: 4,95 m  •  BOA (boca): 2,06 m  •  Pontal: 0,76 m  •  Deslocamento: 227 kg  •  Potência: 40 HP  •  Motorização: Motor de popa (Outboard) até 40 HP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18"/>
          <w:szCs w:val="18"/>
          <w:rtl w:val="0"/>
        </w:rPr>
        <w:t xml:space="preserve">Outros dados publicados — Pontal (fundo ate o conves): 0,76 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7"/>
          <w:szCs w:val="17"/>
          <w:rtl w:val="0"/>
        </w:rPr>
        <w:t xml:space="preserve">Fonte [estaleiro]: Glen-L Marine Designs — Cabin Skiff Specification — sem data identificável | acesso em 2026-09-15 — https://www.glen-l.com/16-Cabin-Skiff-SG-tabloid-cruiser/products/310/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7"/>
          <w:szCs w:val="17"/>
          <w:rtl w:val="0"/>
        </w:rPr>
        <w:t xml:space="preserve">Lacunas (a fonte não informa): Calado, Angulo de V do fundo (deadrise), Combustivel, Agua doce, Velocidade maxima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40" w:before="20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c00000"/>
          <w:sz w:val="24"/>
          <w:szCs w:val="24"/>
          <w:rtl w:val="0"/>
        </w:rPr>
        <w:t xml:space="preserve">Similar 2 — Glen-L Marine Cruisette 15 (1965)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Por que serve de referência: Mini-cruiser clássico de 15 pés em madeira com leito em V na cabine de proa para 2 pessoas, cockpit espaçoso e propulsão de popa.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LOA: 4,57 m  •  BOA (boca): 1,83 m  •  Calado: 0,10 m  •  Pontal: 0,84 m  •  Deslocamento: 204 kg  •  Potência: 60 HP  •  Motorização: Motor de popa (Outboard) até 60 HP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18"/>
          <w:szCs w:val="18"/>
          <w:rtl w:val="0"/>
        </w:rPr>
        <w:t xml:space="preserve">Outros dados publicados — Pontal (fundo ate o conves): 0,84 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7"/>
          <w:szCs w:val="17"/>
          <w:rtl w:val="0"/>
        </w:rPr>
        <w:t xml:space="preserve">Fonte [estaleiro]: Glen-L Marine Designs — Cruisette 15 Specification — sem data identificável | acesso em 2026-09-15 — https://www.glen-l.com/15-Cruisette-mini-cruiser/products/317/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7"/>
          <w:szCs w:val="17"/>
          <w:rtl w:val="0"/>
        </w:rPr>
        <w:t xml:space="preserve">Lacunas (a fonte não informa): Angulo de V do fundo (deadrise), Combustivel, Agua doce, Velocidade maxima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40" w:before="20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c00000"/>
          <w:sz w:val="24"/>
          <w:szCs w:val="24"/>
          <w:rtl w:val="0"/>
        </w:rPr>
        <w:t xml:space="preserve">Similar 3 — Carbrasmar Xaréu 21/22 (1971)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Por que serve de referência: O maior clássico nacional de lancha cabinada em madeira (cedro rosa), ícone de navegabilidade, layout de cockpit para família e estilo dos anos 70.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LOA: 6,45 m  •  BOA (boca): 2,30 m  •  Calado: 0,60 m  •  Potência: 161 HP  •  Motorização: Centro-rabeta ou motor de popa (120 HP a 170 HP)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7"/>
          <w:szCs w:val="17"/>
          <w:rtl w:val="0"/>
        </w:rPr>
        <w:t xml:space="preserve">Fonte [revista]: Revista Náutica — Tesouros Náuticos: Carbrasmar Xaréu Fiesta — 2019-09-15 | acesso em 2026-09-15 — https://nautica.com.br/fiesta-tesouro-nautico/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7"/>
          <w:szCs w:val="17"/>
          <w:rtl w:val="0"/>
        </w:rPr>
        <w:t xml:space="preserve">Fonte [agregador]: Portal Náutico / Bombarco — Registro Técnico Carbrasmar Xaréu 22 — 2024-07-10 | acesso em 2026-09-15 — https://www.portalnautico.com.br/barcos/1.-lanchas-a-venda/cabinada/carbrasmar-xareu-22/18591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7"/>
          <w:szCs w:val="17"/>
          <w:rtl w:val="0"/>
        </w:rPr>
        <w:t xml:space="preserve">Lacunas (a fonte não informa): Pontal (fundo ate o conves), Deslocamento, Angulo de V do fundo (deadrise), Combustivel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1"/>
          <w:iCs w:val="1"/>
          <w:color w:val="c00000"/>
          <w:sz w:val="17"/>
          <w:szCs w:val="17"/>
          <w:rtl w:val="0"/>
        </w:rPr>
        <w:t xml:space="preserve">Divergência entre fontes: Registros históricos variam a denominação entre Xaréu 21 e Xaréu 22 devido a pequenas extensões na plataforma de popa.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40" w:before="24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1f3864"/>
          <w:sz w:val="24"/>
          <w:szCs w:val="24"/>
          <w:rtl w:val="0"/>
        </w:rPr>
        <w:t xml:space="preserve">4. Tabela comparativa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1"/>
          <w:iCs w:val="1"/>
          <w:sz w:val="17"/>
          <w:szCs w:val="17"/>
          <w:rtl w:val="0"/>
        </w:rPr>
        <w:t xml:space="preserve">Valores em SI, exceto potência (HP) e deslocamento/potência (kg/HP), que seguem o rótulo deste modelo. Célula em branco significa que a fonte não informa o dado — nunca que o valor é zero.</w:t>
      </w:r>
      <w:r w:rsidDel="00000000" w:rsidR="00000000" w:rsidRPr="00000000">
        <w:rPr>
          <w:rtl w:val="0"/>
        </w:rPr>
      </w:r>
    </w:p>
    <w:tbl>
      <w:tblPr>
        <w:tblStyle w:val="Table1"/>
        <w:tblW w:w="8917.999999999998" w:type="dxa"/>
        <w:jc w:val="center"/>
        <w:tblBorders>
          <w:top w:color="a6a6a6" w:space="0" w:sz="8" w:val="single"/>
          <w:left w:color="a6a6a6" w:space="0" w:sz="8" w:val="single"/>
          <w:bottom w:color="a6a6a6" w:space="0" w:sz="8" w:val="single"/>
          <w:right w:color="a6a6a6" w:space="0" w:sz="8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3175"/>
        <w:gridCol w:w="709"/>
        <w:gridCol w:w="839"/>
        <w:gridCol w:w="839"/>
        <w:gridCol w:w="839"/>
        <w:gridCol w:w="839"/>
        <w:gridCol w:w="839"/>
        <w:gridCol w:w="839"/>
        <w:tblGridChange w:id="0">
          <w:tblGrid>
            <w:gridCol w:w="3175"/>
            <w:gridCol w:w="709"/>
            <w:gridCol w:w="839"/>
            <w:gridCol w:w="839"/>
            <w:gridCol w:w="839"/>
            <w:gridCol w:w="839"/>
            <w:gridCol w:w="839"/>
            <w:gridCol w:w="839"/>
          </w:tblGrid>
        </w:tblGridChange>
      </w:tblGrid>
      <w:tr>
        <w:trPr>
          <w:cantSplit w:val="0"/>
          <w:trHeight w:val="351" w:hRule="atLeast"/>
          <w:tblHeader w:val="1"/>
        </w:trPr>
        <w:tc>
          <w:tcPr>
            <w:shd w:fill="9b3133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PARÂMETRO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b3133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UNID.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b3133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Glen-L Marine Cabin Skiff 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b3133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Glen-L Marine Cruisette 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b3133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Carbrasmar Xaréu 21/22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b3133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Victor Lei </w:t>
            </w:r>
          </w:p>
        </w:tc>
        <w:tc>
          <w:tcPr>
            <w:shd w:fill="9b3133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Glen-L</w:t>
            </w:r>
          </w:p>
        </w:tc>
        <w:tc>
          <w:tcPr>
            <w:shd w:fill="9b3133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8" w:hRule="atLeast"/>
          <w:tblHeader w:val="0"/>
        </w:trPr>
        <w:tc>
          <w:tcPr>
            <w:shd w:fill="fde7b6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Embarcação  (estaleiro / modelo)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7b6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Glen-L Marine Cabin Skiff 16 (1970)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Glen-L Marine Cruisette 15 (1965)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Carbrasmar Xaréu 21/22 (1971)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</w:tcPr>
          <w:p w:rsidR="00000000" w:rsidDel="00000000" w:rsidP="00000000" w:rsidRDefault="00000000" w:rsidRPr="00000000" w14:paraId="0000002D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Barco grupo </w:t>
            </w:r>
          </w:p>
          <w:p w:rsidR="00000000" w:rsidDel="00000000" w:rsidP="00000000" w:rsidRDefault="00000000" w:rsidRPr="00000000" w14:paraId="0000002E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</w:tcPr>
          <w:p w:rsidR="00000000" w:rsidDel="00000000" w:rsidP="00000000" w:rsidRDefault="00000000" w:rsidRPr="00000000" w14:paraId="0000002F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Carioca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</w:tcPr>
          <w:p w:rsidR="00000000" w:rsidDel="00000000" w:rsidP="00000000" w:rsidRDefault="00000000" w:rsidRPr="00000000" w14:paraId="00000030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Comprimento total (LOA)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4,95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4,57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6,45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4,88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5,10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Comprimento na linha d'água (LWL)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4,25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Boca máxima (BOA)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2,06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1,83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2,30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2,05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2,25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Calado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0,25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0,10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0,60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0,28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0,27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Deslocamento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kg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227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204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305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340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Ângulo de V do fundo (deadrise)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graus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16°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Potência instalada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HP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161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80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Motorização (marca / modelo / qtd.)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Motor de popa (Outboard) até 40 HP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Motor de popa (Outboard) até 60 HP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Centro-rabeta ou motor de popa (120 HP a 170 HP)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Motor de popa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Motor de popa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Área vélica (se veleiro)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m²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Combustível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Gasol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Gasol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Gasol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Gasol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Gasol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Água doce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Velocidade máxima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nós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30-33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Velocidade de cruzeiro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nós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20-23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Autonomia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MN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shd w:fill="fde7b6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9b3133"/>
                <w:sz w:val="17"/>
                <w:szCs w:val="17"/>
                <w:rtl w:val="0"/>
              </w:rPr>
              <w:t xml:space="preserve">RAZÕES  —  calcular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7b6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7b6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7b6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7b6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7b6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7b6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7b6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LOA / BOA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2,41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2,50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2,80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2,38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2,26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Razão desloc.-comprimento (DLR)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2,79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after="20" w:before="20"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Deslocamento / Potência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3e2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95959"/>
                <w:sz w:val="16"/>
                <w:szCs w:val="16"/>
                <w:rtl w:val="0"/>
              </w:rPr>
              <w:t xml:space="preserve">kg/HP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5,7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/>
            </w:pPr>
            <w:r w:rsidDel="00000000" w:rsidR="00000000" w:rsidRPr="00000000">
              <w:rPr>
                <w:b w:val="0"/>
                <w:bCs w:val="0"/>
                <w:sz w:val="17"/>
                <w:szCs w:val="17"/>
                <w:rtl w:val="0"/>
              </w:rPr>
              <w:t xml:space="preserve">3,4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1,26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5,08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4,25</w:t>
            </w:r>
          </w:p>
        </w:tc>
        <w:tc>
          <w:tcPr>
            <w:shd w:fill="ffffff" w:val="clear"/>
            <w:tcMar>
              <w:top w:w="28.0" w:type="dxa"/>
              <w:left w:w="85.0" w:type="dxa"/>
              <w:bottom w:w="28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2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spacing w:after="0" w:before="12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sz w:val="15"/>
          <w:szCs w:val="15"/>
          <w:rtl w:val="0"/>
        </w:rPr>
        <w:t xml:space="preserve">DLR = Δ[t.long.] / (0,01 × LWL[pés])³      •      Deixe em branco os dados não informados na fonte.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40" w:before="24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1f3864"/>
          <w:sz w:val="24"/>
          <w:szCs w:val="24"/>
          <w:rtl w:val="0"/>
        </w:rPr>
        <w:t xml:space="preserve">5. Leitura paramétrica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A análise comparativa mostra que para uma lancha clássica de madeira de 15 a 16 pés com cabine de proa, a boca média ideal situa-se entre 1,83 m e 2,06 m (razão LOA/BOA entre 2,40 e 2,50), garantindo excelente estabilidade estática e espaço interno para a cabine sem prejudicar o reboque rodoviário. O calado do casco fica em torno de 0,25 m a 0,35 m, perfeito para rampas públicas e aproximação de margens rasas. A potência recomendada para motor de popa situa-se entre 40 hp e 60 hp.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40" w:before="20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1f3864"/>
          <w:sz w:val="24"/>
          <w:szCs w:val="24"/>
          <w:rtl w:val="0"/>
        </w:rPr>
        <w:t xml:space="preserve">6. Recomendação preliminar para a embarcação nova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Recomenda-se para a lancha de Victor Lei: LOA de 4,88 m (16,0 pés), BOA de 2,00 m a 2,05 m, calado de casco de 0,28 m (máx. 0,55 m com motor baixado), pontal de 0,80 m e motor de popa de 50 a 60 hp a gasolina. Essa combinação garante planeio rápido com 6 pessoas a bordo, segurança nas marolas de represa e cabine confortável para pernoite de 2 adultos.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40" w:before="20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1f3864"/>
          <w:sz w:val="24"/>
          <w:szCs w:val="24"/>
          <w:rtl w:val="0"/>
        </w:rPr>
        <w:t xml:space="preserve">7. Lacunas e observações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19"/>
          <w:szCs w:val="19"/>
          <w:rtl w:val="0"/>
        </w:rPr>
        <w:t xml:space="preserve">• Glen-L Marine Cabin Skiff 16 (1970) — lacunas: Calado, Angulo de V do fundo (deadrise), Combustivel, Agua doce, Velocidade maxima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19"/>
          <w:szCs w:val="19"/>
          <w:rtl w:val="0"/>
        </w:rPr>
        <w:t xml:space="preserve">• Glen-L Marine Cruisette 15 (1965) — lacunas: Angulo de V do fundo (deadrise), Combustivel, Agua doce, Velocidade maxima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19"/>
          <w:szCs w:val="19"/>
          <w:rtl w:val="0"/>
        </w:rPr>
        <w:t xml:space="preserve">• Carbrasmar Xaréu 21/22 (1971) — lacunas: Pontal (fundo ate o conves), Deslocamento, Angulo de V do fundo (deadrise), Combustivel | divergência: Registros históricos variam a denominação entre Xaréu 21 e Xaréu 22 devido a pequenas extensões na plataforma de popa.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80" w:before="8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A Carbrasmar Xaréu representa a referência nacional de estilo, proporções de cockpit e acabamento clássico em madeira, enquanto os projetos Cabin Skiff e Cruisette fornecem a referência direta de peso, métodos construtivos modernos em madeira/epóxi e motorização de popa na faixa de 15 a 16 pés.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40" w:before="20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1f3864"/>
          <w:sz w:val="24"/>
          <w:szCs w:val="24"/>
          <w:rtl w:val="0"/>
        </w:rPr>
        <w:t xml:space="preserve">8. Fontes consultadas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18"/>
          <w:szCs w:val="18"/>
          <w:rtl w:val="0"/>
        </w:rPr>
        <w:t xml:space="preserve">• Glen-L Marine Cabin Skiff 16 — Glen-L Marine Designs — Cabin Skiff Specification — sem data identificável | acesso em 2026-09-15 — https://www.glen-l.com/16-Cabin-Skiff-SG-tabloid-cruiser/products/310/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18"/>
          <w:szCs w:val="18"/>
          <w:rtl w:val="0"/>
        </w:rPr>
        <w:t xml:space="preserve">• Glen-L Marine Cruisette 15 — Glen-L Marine Designs — Cruisette 15 Specification — sem data identificável | acesso em 2026-09-15 — https://www.glen-l.com/15-Cruisette-mini-cruiser/products/317/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18"/>
          <w:szCs w:val="18"/>
          <w:rtl w:val="0"/>
        </w:rPr>
        <w:t xml:space="preserve">• Carbrasmar Xaréu 21/22 — Revista Náutica — Tesouros Náuticos: Carbrasmar Xaréu Fiesta — 2019-09-15 | acesso em 2026-09-15 — https://nautica.com.br/fiesta-tesouro-nautico/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80" w:before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18"/>
          <w:szCs w:val="18"/>
          <w:rtl w:val="0"/>
        </w:rPr>
        <w:t xml:space="preserve">• Carbrasmar Xaréu 21/22 — Portal Náutico / Bombarco — Registro Técnico Carbrasmar Xaréu 22 — 2024-07-10 | acesso em 2026-09-15 — https://www.portalnautico.com.br/barcos/1.-lanchas-a-venda/cabinada/carbrasmar-xareu-22/18591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pgSz w:h="16838" w:w="11906" w:orient="portrait"/>
      <w:pgMar w:bottom="1417" w:top="2127" w:left="1701" w:right="1274" w:header="708" w:footer="115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80808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808080"/>
        <w:sz w:val="14"/>
        <w:szCs w:val="14"/>
        <w:u w:val="none"/>
        <w:shd w:fill="auto" w:val="clear"/>
        <w:vertAlign w:val="baseline"/>
        <w:rtl w:val="0"/>
      </w:rPr>
      <w:t xml:space="preserve">O conteúdo deste material é de uso exclusivo dos alunos matriculados nos cursos do Brana. Este não pode ser reproduzido, copiado, vendido ou transferido. A reprodução total ou parcial de qualquer conteúdo é expressamente proibida e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808080"/>
        <w:sz w:val="14"/>
        <w:szCs w:val="14"/>
        <w:u w:val="none"/>
        <w:shd w:fill="auto" w:val="clear"/>
        <w:vertAlign w:val="baseline"/>
        <w:rtl w:val="0"/>
      </w:rPr>
      <w:t xml:space="preserve">constitui crime de violação de Direito Autoral.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850"/>
        <w:tab w:val="left" w:leader="none" w:pos="3315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80808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808080"/>
        <w:sz w:val="14"/>
        <w:szCs w:val="14"/>
        <w:u w:val="none"/>
        <w:shd w:fill="auto" w:val="clear"/>
        <w:vertAlign w:val="baseline"/>
        <w:rtl w:val="0"/>
      </w:rPr>
      <w:tab/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595.7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595.7pt;height:841.9pt;rotation:0;z-index:-503316481;mso-position-horizontal-relative:margin;mso-position-horizontal:absolute;margin-left:-87.65pt;mso-position-vertical-relative:margin;mso-position-vertical:absolute;margin-top:-108.45pt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3" style="position:absolute;width:595.7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59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="259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