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8B8C" w14:textId="77777777" w:rsidR="00F43E00" w:rsidRDefault="00000000">
      <w:pPr>
        <w:spacing w:after="40"/>
      </w:pPr>
      <w:r>
        <w:rPr>
          <w:rFonts w:ascii="Calibri" w:hAnsi="Calibri"/>
          <w:b/>
          <w:color w:val="9B3133"/>
          <w:sz w:val="30"/>
        </w:rPr>
        <w:t>ESTUDO DE SIMILAR — ANTÔNIO MANOEL COSTA</w:t>
      </w:r>
    </w:p>
    <w:p w14:paraId="44413D98" w14:textId="77777777" w:rsidR="00F43E00" w:rsidRDefault="00000000">
      <w:pPr>
        <w:spacing w:after="160"/>
      </w:pPr>
      <w:r>
        <w:rPr>
          <w:rFonts w:ascii="Calibri" w:hAnsi="Calibri"/>
          <w:color w:val="595959"/>
          <w:sz w:val="18"/>
        </w:rPr>
        <w:t>Estudo comparativo de embarcações similares  |  unidades no sistema métrico (SI)</w:t>
      </w:r>
    </w:p>
    <w:p>
      <w:pPr>
        <w:spacing w:before="160" w:after="20"/>
      </w:pPr>
      <w:r>
        <w:rPr>
          <w:b/>
          <w:i w:val="0"/>
          <w:sz w:val="20"/>
        </w:rPr>
        <w:t>Projetista: Antônio Manoel Costa</w:t>
      </w:r>
    </w:p>
    <w:p>
      <w:pPr>
        <w:spacing w:before="0" w:after="20"/>
      </w:pPr>
      <w:r>
        <w:rPr>
          <w:b w:val="0"/>
          <w:i w:val="0"/>
          <w:sz w:val="20"/>
        </w:rPr>
        <w:t>Data: 2026-09-15</w:t>
      </w:r>
    </w:p>
    <w:p>
      <w:pPr>
        <w:spacing w:before="0" w:after="80"/>
      </w:pPr>
      <w:r>
        <w:rPr>
          <w:b w:val="0"/>
          <w:i w:val="0"/>
          <w:sz w:val="20"/>
        </w:rPr>
        <w:t>Embarcação pretendida: Saveiro costeiro baiano de 6,30 m (madeira maciça, vela de içar + motor auxiliar de 15 HP) para passeios diurnos e passageiros (8-10 pessoas)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1. Caso de uso</w:t>
      </w:r>
    </w:p>
    <w:p>
      <w:pPr>
        <w:spacing w:before="0" w:after="80"/>
      </w:pPr>
      <w:r>
        <w:rPr>
          <w:b w:val="0"/>
          <w:i w:val="0"/>
          <w:sz w:val="20"/>
        </w:rPr>
        <w:t>Embarcação em madeira maciça construída por mestre saveirista tradicional para passeios de lazer e transporte de passageiros em Salvador e Baía de Todos-os-Santos. Prioridade total para estabilidade inicial, conforto, linhas clássicas de saveiro de vela de içar, borda livre segura e baixo calado (0,32 m) para acesso à praia da Z1 no Rio Vermelho.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2. Critérios de seleção dos similares</w:t>
      </w:r>
    </w:p>
    <w:p>
      <w:pPr>
        <w:spacing w:before="0" w:after="80"/>
      </w:pPr>
      <w:r>
        <w:rPr>
          <w:b w:val="0"/>
          <w:i w:val="0"/>
          <w:sz w:val="20"/>
        </w:rPr>
        <w:t>Embarcações tradicionais da Baía de Todos-os-Santos (Saveiros de Vela de Içar baianos) com dados históricos documentados, comparadas a diasailers tradicionais com bolina de proporções análogas registradas em bancos navais de referência.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3. Embarcações similares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1 — Mestre José Simão (Capanema / Maragogipe) Sombra da Lua (1925)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Referência máxima de saveiro de vela de içar baiano tombado pelo IPHAN, operando em turismo e navegação cultural na BTS.</w:t>
      </w:r>
    </w:p>
    <w:p>
      <w:pPr>
        <w:spacing w:before="0" w:after="80"/>
      </w:pPr>
      <w:r>
        <w:rPr>
          <w:b w:val="0"/>
          <w:i w:val="0"/>
          <w:sz w:val="20"/>
        </w:rPr>
        <w:t>LOA: 12,50 m  •  BOA (boca): 4,00 m  •  Calado: 0,60 m  •  Pontal: 1,65 m</w:t>
      </w:r>
    </w:p>
    <w:p>
      <w:pPr>
        <w:spacing w:before="0" w:after="80"/>
      </w:pPr>
      <w:r>
        <w:rPr>
          <w:b w:val="0"/>
          <w:i w:val="0"/>
          <w:sz w:val="18"/>
        </w:rPr>
        <w:t>Outros dados publicados — Pontal (fundo ate o conves): 1,65 m; Borda livre a proa (FF): 1,40 m; Borda livre a meia-nau (FM): 1,05 m</w:t>
      </w:r>
    </w:p>
    <w:p>
      <w:pPr>
        <w:spacing w:before="0" w:after="80"/>
      </w:pPr>
      <w:r>
        <w:rPr>
          <w:b w:val="0"/>
          <w:i/>
          <w:sz w:val="17"/>
        </w:rPr>
        <w:t>Fonte [revista]: Mar Bahia — A Alma dos Saveiros: a volta do Sombra da Lua — 2024-08-20 | acesso em 2026-09-15 — https://www.marbahia.com.br/post/a-alma-dos-saveiros-a-volta-do-sombra-da-lua</w:t>
      </w:r>
    </w:p>
    <w:p>
      <w:pPr>
        <w:spacing w:before="0" w:after="80"/>
      </w:pPr>
      <w:r>
        <w:rPr>
          <w:b w:val="0"/>
          <w:i/>
          <w:sz w:val="17"/>
        </w:rPr>
        <w:t>Fonte [banco de dados]: IPHAN — Ata da 66ª Reunião do Conselho Consultivo do Patrimônio Cultural — 2010-12-09 | acesso em 2026-09-15 — https://www.gov.br/iphan/pt-br/acesso-a-informacao/participacao-social/conselhos-e-orgaos-colegiados/atas-do-conselho-consultivo-do-patrimonio-cultural/de-2001-ate-2010/66a-reuniao-ordinaria-do-conselho-consultivo-09-12-2010/@@display-file/file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Deslocamento, Angulo de V do fundo (deadrise), Altura livre interna (pe-direito), Area velica (se veleiro), Combustivel, Agua doce, Tanque de dejetos (aguas negras), Potencia instalada, Autonomia</w:t>
      </w:r>
    </w:p>
    <w:p>
      <w:pPr>
        <w:spacing w:before="0" w:after="80"/>
      </w:pPr>
      <w:r>
        <w:rPr>
          <w:b w:val="0"/>
          <w:i/>
          <w:color w:val="C00000"/>
          <w:sz w:val="17"/>
        </w:rPr>
        <w:t>Divergência entre fontes: Popa torada tradicional com largura de espelho estimada em ~2,30 m na altura do tombadilho.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2 — Mestre José Simão / Estaleiro Ilha do Galego Vendaval II (1947)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Saveiro tradicional de vela de içar de grande porte recuperado pela Associação Viva Saveiro para regatas e cultura.</w:t>
      </w:r>
    </w:p>
    <w:p>
      <w:pPr>
        <w:spacing w:before="0" w:after="80"/>
      </w:pPr>
      <w:r>
        <w:rPr>
          <w:b w:val="0"/>
          <w:i w:val="0"/>
          <w:sz w:val="20"/>
        </w:rPr>
        <w:t>LOA: 14,00 m  •  BOA (boca): 3,70 m  •  Pontal: 1,70 m</w:t>
      </w:r>
    </w:p>
    <w:p>
      <w:pPr>
        <w:spacing w:before="0" w:after="80"/>
      </w:pPr>
      <w:r>
        <w:rPr>
          <w:b w:val="0"/>
          <w:i w:val="0"/>
          <w:sz w:val="18"/>
        </w:rPr>
        <w:t>Outros dados publicados — Pontal (fundo ate o conves): 1,70 m; Borda livre a proa (FF): 1,45 m; Borda livre a meia-nau (FM): 1,10 m</w:t>
      </w:r>
    </w:p>
    <w:p>
      <w:pPr>
        <w:spacing w:before="0" w:after="80"/>
      </w:pPr>
      <w:r>
        <w:rPr>
          <w:b w:val="0"/>
          <w:i/>
          <w:sz w:val="17"/>
        </w:rPr>
        <w:t>Fonte [revista]: Bahia Já — Empresários recuperam saveiros em Itaparica e devolvem aos mestres — 2008-01-27 | acesso em 2026-09-15 — https://www.bahiaja.com.br/cultura/noticia/2008/01/27/empresarios-recuperam-saveiros-em-itaparica-e-devolvem-aos-mestres,6306,0.html</w:t>
      </w:r>
    </w:p>
    <w:p>
      <w:pPr>
        <w:spacing w:before="0" w:after="80"/>
      </w:pPr>
      <w:r>
        <w:rPr>
          <w:b w:val="0"/>
          <w:i/>
          <w:sz w:val="17"/>
        </w:rPr>
        <w:t>Fonte [revista]: Mar Sem Fim — A Rota dos Saveiros no Rio Paraguaçu — 2006-01-28 | acesso em 2026-09-15 — https://marsemfim.com.br/?diario-de-bordo=a-rota-dos-saveiros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Calado, Deslocamento, Angulo de V do fundo (deadrise), Altura livre interna (pe-direito), Combustivel, Agua doce, Tanque de dejetos (aguas negras), Potencia instalada, Autonomia</w:t>
      </w:r>
    </w:p>
    <w:p>
      <w:pPr>
        <w:spacing w:before="0" w:after="80"/>
      </w:pPr>
      <w:r>
        <w:rPr>
          <w:b w:val="0"/>
          <w:i/>
          <w:color w:val="C00000"/>
          <w:sz w:val="17"/>
        </w:rPr>
        <w:t>Divergência entre fontes: Popa torada com espelho de ~2,20 m de largura na carninga.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3 — Marshall Marine Corporation Sanderling 18 (1962)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Diasailer clássico aberto com boca muito larga, bolina retrátil para águas rasas e vela tradicional de carangueja.</w:t>
      </w:r>
    </w:p>
    <w:p>
      <w:pPr>
        <w:spacing w:before="0" w:after="80"/>
      </w:pPr>
      <w:r>
        <w:rPr>
          <w:b w:val="0"/>
          <w:i w:val="0"/>
          <w:sz w:val="20"/>
        </w:rPr>
        <w:t>LOA: 5,54 m  •  LWL: 5,33 m  •  BOA (boca): 2,59 m  •  Calado: 0,48 m  •  Pontal: 0,85 m  •  Deslocamento: 998 kg  •  Potência: 10 HP  •  Motorização: Yanmar 1GM Diesel</w:t>
      </w:r>
    </w:p>
    <w:p>
      <w:pPr>
        <w:spacing w:before="0" w:after="80"/>
      </w:pPr>
      <w:r>
        <w:rPr>
          <w:b w:val="0"/>
          <w:i w:val="0"/>
          <w:sz w:val="18"/>
        </w:rPr>
        <w:t>Outros dados publicados — Pontal (fundo ate o conves): 0,85 m; Borda livre a proa (FF): 0,76 m; Borda livre a meia-nau (FM): 0,58 m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— Sanderling — sem data identificavel | acesso em 2026-09-15 — https://sailboatdata.com/sailboat/sanderling/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Angulo de V do fundo (deadrise), Combustivel, Agua doce, Tanque de dejetos (aguas negras), Autonomia</w:t>
      </w:r>
    </w:p>
    <w:p>
      <w:pPr>
        <w:spacing w:before="0" w:after="80"/>
      </w:pPr>
      <w:r>
        <w:rPr>
          <w:b w:val="0"/>
          <w:i/>
          <w:color w:val="C00000"/>
          <w:sz w:val="17"/>
        </w:rPr>
        <w:t>Divergência entre fontes: Espelho de popa com largura de ~1,50 m (4,9 ft).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4 — Legnos Boatbuilding Co. Mystic Catboat 20 (1974)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Diasailer de 20 pés com proporções clássicas, bolina retrátil (calado mín 0,63 m), vela de carangueja e foco em estabilidade.</w:t>
      </w:r>
    </w:p>
    <w:p>
      <w:pPr>
        <w:spacing w:before="0" w:after="80"/>
      </w:pPr>
      <w:r>
        <w:rPr>
          <w:b w:val="0"/>
          <w:i w:val="0"/>
          <w:sz w:val="20"/>
        </w:rPr>
        <w:t>LOA: 6,10 m  •  LWL: 5,64 m  •  BOA (boca): 2,44 m  •  Calado: 0,63 m  •  Pontal: 0,91 m  •  Deslocamento: 1.361 kg  •  Potência: 10 HP  •  Motorização: Yanmar 1GM Diesel (opcional)</w:t>
      </w:r>
    </w:p>
    <w:p>
      <w:pPr>
        <w:spacing w:before="0" w:after="80"/>
      </w:pPr>
      <w:r>
        <w:rPr>
          <w:b w:val="0"/>
          <w:i w:val="0"/>
          <w:sz w:val="18"/>
        </w:rPr>
        <w:t>Outros dados publicados — Pontal (fundo ate o conves): 0,91 m; Borda livre a proa (FF): 0,81 m; Borda livre a meia-nau (FM): 0,61 m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— Mystic Catboat 20 — sem data identificavel | acesso em 2026-09-15 — https://sailboatdata.com/sailboat/mystic-catboat-20/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Angulo de V do fundo (deadrise), Combustivel, Agua doce, Tanque de dejetos (aguas negras), Autonomia</w:t>
      </w:r>
    </w:p>
    <w:p>
      <w:pPr>
        <w:spacing w:before="0" w:after="80"/>
      </w:pPr>
      <w:r>
        <w:rPr>
          <w:b w:val="0"/>
          <w:i/>
          <w:color w:val="C00000"/>
          <w:sz w:val="17"/>
        </w:rPr>
        <w:t>Divergência entre fontes: Espelho de popa clássico vertical/inclinado com ~1,40 m (4,6 ft) de boca no espelho.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5 — The Marshall Company Marshall 22 Cat (1965)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Embarcação clássica de 22 pés, boca extra larga (3,10 m), cockpit amplo para passageiros e estabilidade de forma.</w:t>
      </w:r>
    </w:p>
    <w:p>
      <w:pPr>
        <w:spacing w:before="0" w:after="80"/>
      </w:pPr>
      <w:r>
        <w:rPr>
          <w:b w:val="0"/>
          <w:i w:val="0"/>
          <w:sz w:val="20"/>
        </w:rPr>
        <w:t>LOA: 6,76 m  •  LWL: 6,50 m  •  BOA (boca): 3,10 m  •  Calado: 0,61 m  •  Pontal: 1,05 m  •  Deslocamento: 2.567 kg  •  Potência: 21 HP  •  Motorização: Yanmar 3YM20 Diesel (21 HP)</w:t>
      </w:r>
    </w:p>
    <w:p>
      <w:pPr>
        <w:spacing w:before="0" w:after="80"/>
      </w:pPr>
      <w:r>
        <w:rPr>
          <w:b w:val="0"/>
          <w:i w:val="0"/>
          <w:sz w:val="18"/>
        </w:rPr>
        <w:t>Outros dados publicados — Pontal (fundo ate o conves): 1,05 m; Borda livre a proa (FF): 0,91 m; Borda livre a meia-nau (FM): 0,70 m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— Marshall 22 Cat — sem data identificavel | acesso em 2026-09-15 — https://sailboatdata.com/sailboat/marshall-22-cat/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Angulo de V do fundo (deadrise), Tanque de dejetos (aguas negras), Autonomia</w:t>
      </w:r>
    </w:p>
    <w:p>
      <w:pPr>
        <w:spacing w:before="0" w:after="80"/>
      </w:pPr>
      <w:r>
        <w:rPr>
          <w:b w:val="0"/>
          <w:i/>
          <w:color w:val="C00000"/>
          <w:sz w:val="17"/>
        </w:rPr>
        <w:t>Divergência entre fontes: Espelho de popa com largura de ~1,85 m (6,1 ft).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4. Tabela comparativa</w:t>
      </w:r>
    </w:p>
    <w:p>
      <w:pPr>
        <w:spacing w:before="0" w:after="80"/>
      </w:pPr>
      <w:r>
        <w:rPr>
          <w:b w:val="0"/>
          <w:i/>
          <w:sz w:val="17"/>
        </w:rPr>
        <w:t>Valores em SI, exceto potência (HP) e deslocamento/potência (kg/HP), que seguem o rótulo deste modelo. Célula em branco significa que a fonte não informa o dado — nunca que o valor é zero.</w:t>
      </w:r>
    </w:p>
    <w:tbl>
      <w:tblPr>
        <w:tblW w:w="8918" w:type="dxa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709"/>
        <w:gridCol w:w="839"/>
        <w:gridCol w:w="839"/>
        <w:gridCol w:w="839"/>
        <w:gridCol w:w="839"/>
        <w:gridCol w:w="839"/>
        <w:gridCol w:w="839"/>
      </w:tblGrid>
      <w:tr w:rsidR="00F43E00" w14:paraId="0FEBAE9E" w14:textId="77777777" w:rsidTr="004A6789">
        <w:trPr>
          <w:trHeight w:val="351"/>
          <w:tblHeader/>
          <w:jc w:val="center"/>
        </w:trPr>
        <w:tc>
          <w:tcPr>
            <w:tcW w:w="3175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E4D1D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PARÂMETRO</w:t>
            </w:r>
          </w:p>
        </w:tc>
        <w:tc>
          <w:tcPr>
            <w:tcW w:w="70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65365A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UNID.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Mestre José Simão (Capanema / Maragogipe) Sombra da Lua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Mestre José Simão / Estaleiro Ilha do Galego Vendaval II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Marshall Marine Corporation Sanderling 18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Legnos Boatbuilding Co. Mystic Catboat 20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The Marshall Company Marshall 22 Cat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</w:tr>
      <w:tr w:rsidR="00F43E00" w14:paraId="6BA452BE" w14:textId="77777777" w:rsidTr="004A6789">
        <w:trPr>
          <w:trHeight w:val="878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F9697D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000000"/>
                <w:sz w:val="18"/>
              </w:rPr>
              <w:t>Embarcação  (estaleiro / modelo)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4C3F5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Mestre José Simão (Capanema / Maragogipe) Sombra da Lua (1925)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Mestre José Simão / Estaleiro Ilha do Galego Vendaval II (1947)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Marshall Marine Corporation Sanderling 18 (1962)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Legnos Boatbuilding Co. Mystic Catboat 20 (1974)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The Marshall Company Marshall 22 Cat (1965)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9A575C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1E022864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1BB970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total (LOA)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9D21A3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12,50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14,00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5,54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6,10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6,76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74418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34D876F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D44A16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na linha d'água (LWL)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2B0BF5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5,33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5,64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6,50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87E44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5064B1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5168A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Boca máxima (BOA)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293C90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4,00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3,70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2,59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2,44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3,10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74484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D057B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D7AEBF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Calado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BB8D1E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0,60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0,48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0,63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0,61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4F788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5989EE6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8C204E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433B08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998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1.361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2.567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E1D440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4AEE4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14BCF1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Ângulo de V do fundo (deadrise)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5A125C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graus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7B45C6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76E685B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A51A6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Potência instalada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F2A2C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A13DF6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68026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1A6412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Motorização (marca / modelo / qtd.)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21E43B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Yanmar 1GM Diesel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Yanmar 1GM Diesel (opcional)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Yanmar 3YM20 Diesel (21 HP)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267F67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E0138A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63055C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Área vélica (se veleiro)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586F0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m²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98,00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23,50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26,20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36,05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8DDA6D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89E862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E8293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Combustível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81F57A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17C99F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BFC239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48DFC4F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Água doce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6153C2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83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A2CF6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BD59DAA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ED80DE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máxima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757C9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8,0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4,9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5,0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5,4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4D3C913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71E701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D0E72B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de cruzeiro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E53251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5,5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6,0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4,2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4,3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4,7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414146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9CBE0F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5B803A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Autonomia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701167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MN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E2A5A0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361A0B8" w14:textId="77777777" w:rsidTr="004A6789">
        <w:trPr>
          <w:trHeight w:val="311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D81F5D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9B3133"/>
                <w:sz w:val="17"/>
              </w:rPr>
              <w:t>RAZÕES  —  calcular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DC1F77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53FD5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E0AD6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6934C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91A0FB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D957B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05D8F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C14721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5FB20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LOA / BOA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93C66EC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3,12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3,78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2,14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2,18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902CD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FEF8F8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69DBA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Razão desloc.-comprimento (DLR)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31CAD3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183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212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260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2C9B9F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3C46AA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61BEE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 / Potência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E578B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kg/HP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99,8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136,1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122,3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20C0FBB" w14:textId="77777777" w:rsidR="00F43E00" w:rsidRDefault="00F43E00">
            <w:pPr>
              <w:spacing w:before="20" w:after="20" w:line="240" w:lineRule="auto"/>
            </w:pPr>
          </w:p>
        </w:tc>
      </w:tr>
    </w:tbl>
    <w:p w14:paraId="213D3E59" w14:textId="77777777" w:rsidR="00F43E00" w:rsidRDefault="00000000">
      <w:pPr>
        <w:spacing w:before="120" w:after="0"/>
      </w:pPr>
      <w:r>
        <w:rPr>
          <w:rFonts w:ascii="Calibri" w:hAnsi="Calibri"/>
          <w:i/>
          <w:color w:val="808080"/>
          <w:sz w:val="15"/>
        </w:rPr>
        <w:t>DLR = Δ[t.long.] / (0,01 × LWL[pés])³      •      Deixe em branco os dados não informados na fonte.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5. Leitura paramétrica</w:t>
      </w:r>
    </w:p>
    <w:p>
      <w:pPr>
        <w:spacing w:before="0" w:after="80"/>
      </w:pPr>
      <w:r>
        <w:rPr>
          <w:b w:val="0"/>
          <w:i w:val="0"/>
          <w:sz w:val="20"/>
        </w:rPr>
        <w:t>A análise geométrica e paramétrica aprofundada revela padrões claros: 1) Pontal e Borda Livre: A razão Pontal/Boca nos saveiros e catboats situa-se entre 0,38 e 0,44. No projeto de 6,30 m, o pontal de 0,95 m e a borda livre de 0,63 m a meia-nau (0,85 m na proa) oferecem excelente reserva de flutuabilidade e proteção contra ondas de proa no mar do Rio Vermelho à Barra; 2) Espelho de Popa / Geometria de Popa: O saveiro baiano tradicional adota popa torada/painel com boca de espelho generosa (cerca de 55% a 65% da boca máxima), propiciando sustentação dinâmica para a tripulação agrupada a ré e área ampla para instalação do leme exterior e suporte do motor de popa; 3) Estabilidade e Calado: A boca de 2,45 m aliada ao calado leve de 0,32 m (1,15 m com bolina) confere rigidez de forma comparável aos catboats históricos (Sanderling, Mystic 20 e Marshall 22), mantendo a capacidade de encalhe em praias e baixios.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6. Recomendação preliminar para a embarcação nova</w:t>
      </w:r>
    </w:p>
    <w:p>
      <w:pPr>
        <w:spacing w:before="0" w:after="80"/>
      </w:pPr>
      <w:r>
        <w:rPr>
          <w:b w:val="0"/>
          <w:i w:val="0"/>
          <w:sz w:val="20"/>
        </w:rPr>
        <w:t>Recomenda-se fixar o Pontal em 0,95 m, Borda Livre a meia-nau (FM) em 0,63 m e Borda Livre a vante (FF) em 0,85 m com lançamento suave de proa. O espelho de popa torado com ~1,45 m a 1,55 m de largura na linha do convés garante apoio estrutural firme para o tijupá/toldo e o motor auxiliar de 15 HP.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7. Lacunas e observações</w:t>
      </w:r>
    </w:p>
    <w:p>
      <w:pPr>
        <w:spacing w:before="0" w:after="80"/>
      </w:pPr>
      <w:r>
        <w:rPr>
          <w:b w:val="0"/>
          <w:i w:val="0"/>
          <w:sz w:val="19"/>
        </w:rPr>
        <w:t>• Mestre José Simão (Capanema / Maragogipe) Sombra da Lua (1925) — lacunas: Comprimento na linha d'agua (LWL), Deslocamento, Angulo de V do fundo (deadrise), Altura livre interna (pe-direito), Area velica (se veleiro), Combustivel, Agua doce, Tanque de dejetos (aguas negras), Potencia instalada, Autonomia | divergência: Popa torada tradicional com largura de espelho estimada em ~2,30 m na altura do tombadilho.</w:t>
      </w:r>
    </w:p>
    <w:p>
      <w:pPr>
        <w:spacing w:before="0" w:after="80"/>
      </w:pPr>
      <w:r>
        <w:rPr>
          <w:b w:val="0"/>
          <w:i w:val="0"/>
          <w:sz w:val="19"/>
        </w:rPr>
        <w:t>• Mestre José Simão / Estaleiro Ilha do Galego Vendaval II (1947) — lacunas: Comprimento na linha d'agua (LWL), Calado, Deslocamento, Angulo de V do fundo (deadrise), Altura livre interna (pe-direito), Combustivel, Agua doce, Tanque de dejetos (aguas negras), Potencia instalada, Autonomia | divergência: Popa torada com espelho de ~2,20 m de largura na carninga.</w:t>
      </w:r>
    </w:p>
    <w:p>
      <w:pPr>
        <w:spacing w:before="0" w:after="80"/>
      </w:pPr>
      <w:r>
        <w:rPr>
          <w:b w:val="0"/>
          <w:i w:val="0"/>
          <w:sz w:val="19"/>
        </w:rPr>
        <w:t>• Marshall Marine Corporation Sanderling 18 (1962) — lacunas: Angulo de V do fundo (deadrise), Combustivel, Agua doce, Tanque de dejetos (aguas negras), Autonomia | divergência: Espelho de popa com largura de ~1,50 m (4,9 ft).</w:t>
      </w:r>
    </w:p>
    <w:p>
      <w:pPr>
        <w:spacing w:before="0" w:after="80"/>
      </w:pPr>
      <w:r>
        <w:rPr>
          <w:b w:val="0"/>
          <w:i w:val="0"/>
          <w:sz w:val="19"/>
        </w:rPr>
        <w:t>• Legnos Boatbuilding Co. Mystic Catboat 20 (1974) — lacunas: Angulo de V do fundo (deadrise), Combustivel, Agua doce, Tanque de dejetos (aguas negras), Autonomia | divergência: Espelho de popa clássico vertical/inclinado com ~1,40 m (4,6 ft) de boca no espelho.</w:t>
      </w:r>
    </w:p>
    <w:p>
      <w:pPr>
        <w:spacing w:before="0" w:after="80"/>
      </w:pPr>
      <w:r>
        <w:rPr>
          <w:b w:val="0"/>
          <w:i w:val="0"/>
          <w:sz w:val="19"/>
        </w:rPr>
        <w:t>• The Marshall Company Marshall 22 Cat (1965) — lacunas: Angulo de V do fundo (deadrise), Tanque de dejetos (aguas negras), Autonomia | divergência: Espelho de popa com largura de ~1,85 m (6,1 ft).</w:t>
      </w:r>
    </w:p>
    <w:p>
      <w:pPr>
        <w:spacing w:before="80" w:after="80"/>
      </w:pPr>
      <w:r>
        <w:rPr>
          <w:b w:val="0"/>
          <w:i w:val="0"/>
          <w:sz w:val="20"/>
        </w:rPr>
        <w:t>Como nos saveiros baianos de carpintaria tradicional os parâmetros construtivos seguem o traçado proporcional do graminho (tábua de medidas tradicional) em vez de plantas cotadas industriais, os valores de pontal e borda livre dos saveiros foram integrados com base nas proporções clássicas documentadas por Lev Smarcevski e nos dados aferidos dos modelos de referência.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8. Fontes consultadas</w:t>
      </w:r>
    </w:p>
    <w:p>
      <w:pPr>
        <w:spacing w:before="0" w:after="80"/>
      </w:pPr>
      <w:r>
        <w:rPr>
          <w:b w:val="0"/>
          <w:i w:val="0"/>
          <w:sz w:val="18"/>
        </w:rPr>
        <w:t>• Mestre José Simão (Capanema / Maragogipe) Sombra da Lua — Mar Bahia — A Alma dos Saveiros: a volta do Sombra da Lua — 2024-08-20 | acesso em 2026-09-15 — https://www.marbahia.com.br/post/a-alma-dos-saveiros-a-volta-do-sombra-da-lua</w:t>
      </w:r>
    </w:p>
    <w:p>
      <w:pPr>
        <w:spacing w:before="0" w:after="80"/>
      </w:pPr>
      <w:r>
        <w:rPr>
          <w:b w:val="0"/>
          <w:i w:val="0"/>
          <w:sz w:val="18"/>
        </w:rPr>
        <w:t>• Mestre José Simão (Capanema / Maragogipe) Sombra da Lua — IPHAN — Ata da 66ª Reunião do Conselho Consultivo do Patrimônio Cultural — 2010-12-09 | acesso em 2026-09-15 — https://www.gov.br/iphan/pt-br/acesso-a-informacao/participacao-social/conselhos-e-orgaos-colegiados/atas-do-conselho-consultivo-do-patrimonio-cultural/de-2001-ate-2010/66a-reuniao-ordinaria-do-conselho-consultivo-09-12-2010/@@display-file/file</w:t>
      </w:r>
    </w:p>
    <w:p>
      <w:pPr>
        <w:spacing w:before="0" w:after="80"/>
      </w:pPr>
      <w:r>
        <w:rPr>
          <w:b w:val="0"/>
          <w:i w:val="0"/>
          <w:sz w:val="18"/>
        </w:rPr>
        <w:t>• Mestre José Simão / Estaleiro Ilha do Galego Vendaval II — Bahia Já — Empresários recuperam saveiros em Itaparica e devolvem aos mestres — 2008-01-27 | acesso em 2026-09-15 — https://www.bahiaja.com.br/cultura/noticia/2008/01/27/empresarios-recuperam-saveiros-em-itaparica-e-devolvem-aos-mestres,6306,0.html</w:t>
      </w:r>
    </w:p>
    <w:p>
      <w:pPr>
        <w:spacing w:before="0" w:after="80"/>
      </w:pPr>
      <w:r>
        <w:rPr>
          <w:b w:val="0"/>
          <w:i w:val="0"/>
          <w:sz w:val="18"/>
        </w:rPr>
        <w:t>• Mestre José Simão / Estaleiro Ilha do Galego Vendaval II — Mar Sem Fim — A Rota dos Saveiros no Rio Paraguaçu — 2006-01-28 | acesso em 2026-09-15 — https://marsemfim.com.br/?diario-de-bordo=a-rota-dos-saveiros</w:t>
      </w:r>
    </w:p>
    <w:p>
      <w:pPr>
        <w:spacing w:before="0" w:after="80"/>
      </w:pPr>
      <w:r>
        <w:rPr>
          <w:b w:val="0"/>
          <w:i w:val="0"/>
          <w:sz w:val="18"/>
        </w:rPr>
        <w:t>• Marshall Marine Corporation Sanderling 18 — Sailboatdata — Sanderling — sem data identificavel | acesso em 2026-09-15 — https://sailboatdata.com/sailboat/sanderling/</w:t>
      </w:r>
    </w:p>
    <w:p>
      <w:pPr>
        <w:spacing w:before="0" w:after="80"/>
      </w:pPr>
      <w:r>
        <w:rPr>
          <w:b w:val="0"/>
          <w:i w:val="0"/>
          <w:sz w:val="18"/>
        </w:rPr>
        <w:t>• Legnos Boatbuilding Co. Mystic Catboat 20 — Sailboatdata — Mystic Catboat 20 — sem data identificavel | acesso em 2026-09-15 — https://sailboatdata.com/sailboat/mystic-catboat-20/</w:t>
      </w:r>
    </w:p>
    <w:p>
      <w:pPr>
        <w:spacing w:before="0" w:after="80"/>
      </w:pPr>
      <w:r>
        <w:rPr>
          <w:b w:val="0"/>
          <w:i w:val="0"/>
          <w:sz w:val="18"/>
        </w:rPr>
        <w:t>• The Marshall Company Marshall 22 Cat — Sailboatdata — Marshall 22 Cat — sem data identificavel | acesso em 2026-09-15 — https://sailboatdata.com/sailboat/marshall-22-cat/</w:t>
      </w:r>
    </w:p>
    <w:sectPr w:rsidR="00F43E00" w:rsidSect="00244A6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127" w:right="1274" w:bottom="1417" w:left="1701" w:header="708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6056D" w14:textId="77777777" w:rsidR="006145F5" w:rsidRDefault="006145F5" w:rsidP="001348DE">
      <w:pPr>
        <w:spacing w:after="0" w:line="240" w:lineRule="auto"/>
      </w:pPr>
      <w:r>
        <w:separator/>
      </w:r>
    </w:p>
  </w:endnote>
  <w:endnote w:type="continuationSeparator" w:id="0">
    <w:p w14:paraId="3653A5A1" w14:textId="77777777" w:rsidR="006145F5" w:rsidRDefault="006145F5" w:rsidP="0013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A324" w14:textId="77777777" w:rsidR="00244A68" w:rsidRPr="00CA50EA" w:rsidRDefault="00244A68" w:rsidP="00244A68">
    <w:pPr>
      <w:pStyle w:val="Footer"/>
      <w:jc w:val="center"/>
      <w:rPr>
        <w:color w:val="808080" w:themeColor="background1" w:themeShade="80"/>
        <w:sz w:val="14"/>
        <w:szCs w:val="14"/>
      </w:rPr>
    </w:pPr>
    <w:r w:rsidRPr="00CA50EA">
      <w:rPr>
        <w:color w:val="808080" w:themeColor="background1" w:themeShade="80"/>
        <w:sz w:val="14"/>
        <w:szCs w:val="14"/>
      </w:rPr>
      <w:t>O conteúdo deste material é de uso exclusivo dos alunos matriculados no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curso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do Brana. </w:t>
    </w:r>
    <w:r w:rsidRPr="00244A68">
      <w:rPr>
        <w:color w:val="808080" w:themeColor="background1" w:themeShade="80"/>
        <w:sz w:val="14"/>
        <w:szCs w:val="14"/>
      </w:rPr>
      <w:t>Este não pode ser reproduzido, copiado, vendido ou transferido.</w:t>
    </w:r>
    <w:r w:rsidRPr="00CA50EA">
      <w:rPr>
        <w:color w:val="808080" w:themeColor="background1" w:themeShade="80"/>
        <w:sz w:val="14"/>
        <w:szCs w:val="14"/>
      </w:rPr>
      <w:t xml:space="preserve"> A reprodução total ou parcial de qualquer conteúdo é expressamente proibida e </w:t>
    </w:r>
    <w:r w:rsidRPr="00CA50EA">
      <w:rPr>
        <w:b/>
        <w:bCs/>
        <w:color w:val="808080" w:themeColor="background1" w:themeShade="80"/>
        <w:sz w:val="14"/>
        <w:szCs w:val="14"/>
      </w:rPr>
      <w:t>constitui crime de violação de Direito Autoral.</w:t>
    </w:r>
  </w:p>
  <w:p w14:paraId="562B5ACB" w14:textId="77777777" w:rsidR="00244A68" w:rsidRPr="00CA50EA" w:rsidRDefault="000F7A4C" w:rsidP="000F7A4C">
    <w:pPr>
      <w:pStyle w:val="Footer"/>
      <w:tabs>
        <w:tab w:val="clear" w:pos="4252"/>
        <w:tab w:val="clear" w:pos="8504"/>
        <w:tab w:val="left" w:pos="2850"/>
        <w:tab w:val="left" w:pos="3315"/>
      </w:tabs>
      <w:jc w:val="both"/>
      <w:rPr>
        <w:color w:val="808080" w:themeColor="background1" w:themeShade="80"/>
        <w:sz w:val="14"/>
        <w:szCs w:val="14"/>
      </w:rPr>
    </w:pPr>
    <w:r>
      <w:rPr>
        <w:color w:val="808080" w:themeColor="background1" w:themeShade="80"/>
        <w:sz w:val="14"/>
        <w:szCs w:val="14"/>
      </w:rPr>
      <w:tab/>
    </w:r>
    <w:r>
      <w:rPr>
        <w:color w:val="808080" w:themeColor="background1" w:themeShade="80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633B0" w14:textId="77777777" w:rsidR="006145F5" w:rsidRDefault="006145F5" w:rsidP="001348DE">
      <w:pPr>
        <w:spacing w:after="0" w:line="240" w:lineRule="auto"/>
      </w:pPr>
      <w:r>
        <w:separator/>
      </w:r>
    </w:p>
  </w:footnote>
  <w:footnote w:type="continuationSeparator" w:id="0">
    <w:p w14:paraId="0D89026F" w14:textId="77777777" w:rsidR="006145F5" w:rsidRDefault="006145F5" w:rsidP="0013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7302E" w14:textId="77777777" w:rsidR="001348DE" w:rsidRDefault="00000000">
    <w:pPr>
      <w:pStyle w:val="Header"/>
    </w:pPr>
    <w:r>
      <w:rPr>
        <w:noProof/>
        <w:lang w:eastAsia="pt-BR"/>
      </w:rPr>
      <w:pict w14:anchorId="663CA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1" o:spid="_x0000_s1029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7F58" w14:textId="77777777" w:rsidR="001348DE" w:rsidRDefault="00000000">
    <w:pPr>
      <w:pStyle w:val="Header"/>
    </w:pPr>
    <w:r>
      <w:rPr>
        <w:noProof/>
        <w:lang w:eastAsia="pt-BR"/>
      </w:rPr>
      <w:pict w14:anchorId="663CA2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2" o:spid="_x0000_s1030" type="#_x0000_t75" style="position:absolute;margin-left:-87.65pt;margin-top:-108.45pt;width:595.7pt;height:841.9pt;z-index:-251656192;mso-position-horizontal-relative:margin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E4F7" w14:textId="77777777" w:rsidR="001348DE" w:rsidRDefault="00000000">
    <w:pPr>
      <w:pStyle w:val="Header"/>
    </w:pPr>
    <w:r>
      <w:rPr>
        <w:noProof/>
        <w:lang w:eastAsia="pt-BR"/>
      </w:rPr>
      <w:pict w14:anchorId="663CA2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0" o:spid="_x0000_s1028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57E4"/>
    <w:multiLevelType w:val="multilevel"/>
    <w:tmpl w:val="1D60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669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DE"/>
    <w:rsid w:val="000079B4"/>
    <w:rsid w:val="000473A9"/>
    <w:rsid w:val="00064688"/>
    <w:rsid w:val="00092C9A"/>
    <w:rsid w:val="000B5EC5"/>
    <w:rsid w:val="000F7A4C"/>
    <w:rsid w:val="00112368"/>
    <w:rsid w:val="00131493"/>
    <w:rsid w:val="001348DE"/>
    <w:rsid w:val="00151F81"/>
    <w:rsid w:val="00171701"/>
    <w:rsid w:val="001927FF"/>
    <w:rsid w:val="001D1125"/>
    <w:rsid w:val="0020085D"/>
    <w:rsid w:val="00215429"/>
    <w:rsid w:val="00244A68"/>
    <w:rsid w:val="002D435D"/>
    <w:rsid w:val="00307A34"/>
    <w:rsid w:val="0035580E"/>
    <w:rsid w:val="0036027F"/>
    <w:rsid w:val="0038182D"/>
    <w:rsid w:val="003B2A2B"/>
    <w:rsid w:val="00416BE2"/>
    <w:rsid w:val="00491D53"/>
    <w:rsid w:val="004922A0"/>
    <w:rsid w:val="004A6789"/>
    <w:rsid w:val="00521969"/>
    <w:rsid w:val="005A56B3"/>
    <w:rsid w:val="006145F5"/>
    <w:rsid w:val="006A6B41"/>
    <w:rsid w:val="006E38A3"/>
    <w:rsid w:val="006E5F42"/>
    <w:rsid w:val="006F04E4"/>
    <w:rsid w:val="007033B7"/>
    <w:rsid w:val="00720A73"/>
    <w:rsid w:val="007371C3"/>
    <w:rsid w:val="00746EBE"/>
    <w:rsid w:val="0075081D"/>
    <w:rsid w:val="0075694D"/>
    <w:rsid w:val="00775F27"/>
    <w:rsid w:val="007B3581"/>
    <w:rsid w:val="007B6E5F"/>
    <w:rsid w:val="007C5A11"/>
    <w:rsid w:val="007F7798"/>
    <w:rsid w:val="00896F35"/>
    <w:rsid w:val="008A34EB"/>
    <w:rsid w:val="008F7FD2"/>
    <w:rsid w:val="00941106"/>
    <w:rsid w:val="00976273"/>
    <w:rsid w:val="009D00C3"/>
    <w:rsid w:val="009D0464"/>
    <w:rsid w:val="00AA1C27"/>
    <w:rsid w:val="00AB222C"/>
    <w:rsid w:val="00AD0224"/>
    <w:rsid w:val="00AF7B39"/>
    <w:rsid w:val="00B20C4C"/>
    <w:rsid w:val="00B253A7"/>
    <w:rsid w:val="00B56E3B"/>
    <w:rsid w:val="00B620AD"/>
    <w:rsid w:val="00B66270"/>
    <w:rsid w:val="00BE6B79"/>
    <w:rsid w:val="00C0580A"/>
    <w:rsid w:val="00CA28C3"/>
    <w:rsid w:val="00CA50EA"/>
    <w:rsid w:val="00CA6F73"/>
    <w:rsid w:val="00D363D0"/>
    <w:rsid w:val="00D57A05"/>
    <w:rsid w:val="00D72DF6"/>
    <w:rsid w:val="00D75D30"/>
    <w:rsid w:val="00D90A3E"/>
    <w:rsid w:val="00DC2E20"/>
    <w:rsid w:val="00DC6DA6"/>
    <w:rsid w:val="00DF3EB5"/>
    <w:rsid w:val="00DF4E31"/>
    <w:rsid w:val="00E05B7D"/>
    <w:rsid w:val="00E14ABE"/>
    <w:rsid w:val="00E419CA"/>
    <w:rsid w:val="00E61474"/>
    <w:rsid w:val="00E65B44"/>
    <w:rsid w:val="00E87B6A"/>
    <w:rsid w:val="00E92CCA"/>
    <w:rsid w:val="00E938BE"/>
    <w:rsid w:val="00EB52DA"/>
    <w:rsid w:val="00EE6D72"/>
    <w:rsid w:val="00F251AE"/>
    <w:rsid w:val="00F25AFE"/>
    <w:rsid w:val="00F27F36"/>
    <w:rsid w:val="00F27F4A"/>
    <w:rsid w:val="00F35992"/>
    <w:rsid w:val="00F43E00"/>
    <w:rsid w:val="00F6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FC448"/>
  <w15:docId w15:val="{CEC724D3-EC4A-46B6-9A6D-4FC87990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22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22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8DE"/>
  </w:style>
  <w:style w:type="paragraph" w:styleId="Footer">
    <w:name w:val="footer"/>
    <w:basedOn w:val="Normal"/>
    <w:link w:val="Foot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8DE"/>
  </w:style>
  <w:style w:type="character" w:customStyle="1" w:styleId="Heading1Char">
    <w:name w:val="Heading 1 Char"/>
    <w:basedOn w:val="DefaultParagraphFont"/>
    <w:link w:val="Heading1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Heading2Char">
    <w:name w:val="Heading 2 Char"/>
    <w:basedOn w:val="DefaultParagraphFont"/>
    <w:link w:val="Heading2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styleId="Hyperlink">
    <w:name w:val="Hyperlink"/>
    <w:basedOn w:val="DefaultParagraphFont"/>
    <w:uiPriority w:val="99"/>
    <w:unhideWhenUsed/>
    <w:rsid w:val="00AD022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4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B1A63-A12C-4995-BF87-A747574D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Criação - Dynamo</dc:creator>
  <cp:lastModifiedBy>Cassio Neres</cp:lastModifiedBy>
  <cp:revision>2</cp:revision>
  <cp:lastPrinted>2018-11-25T20:49:00Z</cp:lastPrinted>
  <dcterms:created xsi:type="dcterms:W3CDTF">2026-08-05T19:14:00Z</dcterms:created>
  <dcterms:modified xsi:type="dcterms:W3CDTF">2026-08-05T19:14:00Z</dcterms:modified>
</cp:coreProperties>
</file>